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0FB" w:rsidRPr="00081D46" w:rsidRDefault="00063839" w:rsidP="00063839">
      <w:pPr>
        <w:rPr>
          <w:rFonts w:ascii="Bodoni MT Black" w:hAnsi="Bodoni MT Black"/>
          <w:color w:val="00B050"/>
          <w:sz w:val="32"/>
          <w:szCs w:val="32"/>
        </w:rPr>
      </w:pPr>
      <w:r w:rsidRPr="00081D46">
        <w:rPr>
          <w:rFonts w:ascii="Bodoni MT Black" w:hAnsi="Bodoni MT Black"/>
          <w:color w:val="00B050"/>
          <w:sz w:val="32"/>
          <w:szCs w:val="32"/>
        </w:rPr>
        <w:t>Mapa de Oportunidades</w:t>
      </w:r>
    </w:p>
    <w:p w:rsidR="00063839" w:rsidRPr="00063839" w:rsidRDefault="00063839" w:rsidP="00063839">
      <w:pPr>
        <w:rPr>
          <w:rFonts w:ascii="Britannic Bold" w:hAnsi="Britannic Bold"/>
          <w:color w:val="00B050"/>
          <w:sz w:val="28"/>
          <w:szCs w:val="28"/>
        </w:rPr>
      </w:pPr>
      <w:r w:rsidRPr="00063839">
        <w:rPr>
          <w:rFonts w:ascii="Britannic Bold" w:hAnsi="Britannic Bold"/>
          <w:color w:val="00B050"/>
          <w:sz w:val="28"/>
          <w:szCs w:val="28"/>
        </w:rPr>
        <w:t>Lei de Incentivos</w:t>
      </w:r>
    </w:p>
    <w:p w:rsidR="00063839" w:rsidRPr="00D3385F" w:rsidRDefault="00063839" w:rsidP="00063839">
      <w:pPr>
        <w:rPr>
          <w:sz w:val="24"/>
          <w:szCs w:val="24"/>
        </w:rPr>
      </w:pPr>
      <w:r w:rsidRPr="00D3385F">
        <w:rPr>
          <w:sz w:val="24"/>
          <w:szCs w:val="24"/>
        </w:rPr>
        <w:t xml:space="preserve">Lei nº 380 de 25 de maio de mil novecentos e noventa e oito, autoriza o poder executivo municipal a conceder incentivos para atrair investimentos sem similar no município de Nova Santa Rita. </w:t>
      </w:r>
    </w:p>
    <w:p w:rsidR="008D7475" w:rsidRDefault="008D7475" w:rsidP="00063839">
      <w:pPr>
        <w:rPr>
          <w:sz w:val="24"/>
          <w:szCs w:val="24"/>
        </w:rPr>
      </w:pPr>
      <w:hyperlink r:id="rId9" w:history="1">
        <w:r w:rsidRPr="008C16A1">
          <w:rPr>
            <w:rStyle w:val="Hyperlink"/>
            <w:sz w:val="24"/>
            <w:szCs w:val="24"/>
          </w:rPr>
          <w:t>https://leismunicipais.com.br/a1/rs/n/nova-santa-rita/lei-ordinaria/1998/38/380/lei-ordinaria-n-380-1998-autoriza-o-poder-executivo-municipal-a-conceder-incentivos-para-atrair-investimentos-sem-similar-no-municipio-e-da-outras-providencias?q=incentivos</w:t>
        </w:r>
      </w:hyperlink>
    </w:p>
    <w:p w:rsidR="004A5E85" w:rsidRDefault="004A5E85" w:rsidP="00063839">
      <w:pPr>
        <w:rPr>
          <w:rFonts w:ascii="Britannic Bold" w:hAnsi="Britannic Bold"/>
          <w:color w:val="00B050"/>
          <w:sz w:val="28"/>
          <w:szCs w:val="28"/>
        </w:rPr>
      </w:pPr>
      <w:r w:rsidRPr="004A5E85">
        <w:rPr>
          <w:rFonts w:ascii="Britannic Bold" w:hAnsi="Britannic Bold"/>
          <w:color w:val="00B050"/>
          <w:sz w:val="28"/>
          <w:szCs w:val="28"/>
        </w:rPr>
        <w:t>Lei d</w:t>
      </w:r>
      <w:r>
        <w:rPr>
          <w:rFonts w:ascii="Britannic Bold" w:hAnsi="Britannic Bold"/>
          <w:color w:val="00B050"/>
          <w:sz w:val="28"/>
          <w:szCs w:val="28"/>
        </w:rPr>
        <w:t>a Liberdade Econômica</w:t>
      </w:r>
    </w:p>
    <w:p w:rsidR="004A5E85" w:rsidRPr="00D3385F" w:rsidRDefault="004A5E85" w:rsidP="004A5E85">
      <w:pPr>
        <w:spacing w:after="0" w:line="240" w:lineRule="auto"/>
        <w:rPr>
          <w:sz w:val="24"/>
          <w:szCs w:val="24"/>
        </w:rPr>
      </w:pPr>
      <w:r w:rsidRPr="00D3385F">
        <w:rPr>
          <w:sz w:val="24"/>
          <w:szCs w:val="24"/>
        </w:rPr>
        <w:t xml:space="preserve">Lei nº 1591 de 20 de maio de 2020, Dispõe sobre normas relativas à livre iniciativa e ao livre exercício de atividades econômicas e disposições sobre a atuação do município como agente normativo e regulador. </w:t>
      </w:r>
    </w:p>
    <w:p w:rsidR="004A5E85" w:rsidRPr="00D3385F" w:rsidRDefault="004A5E85" w:rsidP="004A5E85">
      <w:pPr>
        <w:spacing w:after="0" w:line="240" w:lineRule="auto"/>
        <w:rPr>
          <w:sz w:val="24"/>
          <w:szCs w:val="24"/>
        </w:rPr>
      </w:pPr>
      <w:r w:rsidRPr="00D3385F">
        <w:rPr>
          <w:sz w:val="24"/>
          <w:szCs w:val="24"/>
        </w:rPr>
        <w:t>Lei nº 1761 de 20 de março de dois mil e vinte e dois, altera a Lei nº 1591/20.</w:t>
      </w:r>
    </w:p>
    <w:p w:rsidR="004A5E85" w:rsidRPr="00D3385F" w:rsidRDefault="004A5E85" w:rsidP="004A5E85">
      <w:pPr>
        <w:spacing w:after="0" w:line="240" w:lineRule="auto"/>
        <w:rPr>
          <w:sz w:val="24"/>
          <w:szCs w:val="24"/>
        </w:rPr>
      </w:pPr>
    </w:p>
    <w:p w:rsidR="004A5E85" w:rsidRDefault="008D7475" w:rsidP="004A5E85">
      <w:pPr>
        <w:spacing w:after="0" w:line="240" w:lineRule="auto"/>
        <w:rPr>
          <w:sz w:val="24"/>
          <w:szCs w:val="24"/>
        </w:rPr>
      </w:pPr>
      <w:hyperlink r:id="rId10" w:history="1">
        <w:r w:rsidRPr="008C16A1">
          <w:rPr>
            <w:rStyle w:val="Hyperlink"/>
            <w:sz w:val="24"/>
            <w:szCs w:val="24"/>
          </w:rPr>
          <w:t>https://leismunicipais.com.br/a1/rs/n/nova-santa-rita/lei-ordinaria/2020/160/1591/lei-ordinaria-n-1591-2020-dispoe-sobre-normas-relativas-a-livre-iniciativa-e-ao-livre-exercicio-de-atividades-economicas-e-disposicoes-sobre-a-atuacao-do-municipio-como-agente-normativo-e-regulador-e-da-outras-providencias?q=1591</w:t>
        </w:r>
      </w:hyperlink>
    </w:p>
    <w:p w:rsidR="008D7475" w:rsidRPr="00D3385F" w:rsidRDefault="008D7475" w:rsidP="004A5E85">
      <w:pPr>
        <w:spacing w:after="0" w:line="240" w:lineRule="auto"/>
        <w:rPr>
          <w:sz w:val="24"/>
          <w:szCs w:val="24"/>
        </w:rPr>
      </w:pPr>
    </w:p>
    <w:p w:rsidR="001F4181" w:rsidRDefault="008D7475" w:rsidP="004A5E85">
      <w:pPr>
        <w:spacing w:after="0" w:line="240" w:lineRule="auto"/>
        <w:rPr>
          <w:sz w:val="24"/>
          <w:szCs w:val="24"/>
        </w:rPr>
      </w:pPr>
      <w:hyperlink r:id="rId11" w:history="1">
        <w:r w:rsidRPr="008C16A1">
          <w:rPr>
            <w:rStyle w:val="Hyperlink"/>
            <w:sz w:val="24"/>
            <w:szCs w:val="24"/>
          </w:rPr>
          <w:t>https://leismunicipais.com.br/a1/rs/n/nova-santa-rita/lei-ordinaria/2022/177/1761/lei-ordinaria-n-1761-2022-altera-a-lei-1591-2020-que-dispoe-sobre-normas-relativas-a-livre-iniciativa-e-ao-livre-exercicio-de-atividades-economicas-e-disposicoes-sobre-a-atuacao-do-municipio-como-agente-normativo-e-regulador-e-da-outras-providencias?q=1761</w:t>
        </w:r>
      </w:hyperlink>
    </w:p>
    <w:p w:rsidR="008D7475" w:rsidRPr="00D3385F" w:rsidRDefault="008D7475" w:rsidP="004A5E85">
      <w:pPr>
        <w:spacing w:after="0" w:line="240" w:lineRule="auto"/>
        <w:rPr>
          <w:sz w:val="24"/>
          <w:szCs w:val="24"/>
        </w:rPr>
      </w:pPr>
    </w:p>
    <w:p w:rsidR="001F4181" w:rsidRDefault="00E11E51" w:rsidP="004A5E85">
      <w:pPr>
        <w:spacing w:after="0" w:line="240" w:lineRule="auto"/>
        <w:rPr>
          <w:rFonts w:ascii="Bodoni MT Black" w:hAnsi="Bodoni MT Black" w:cstheme="minorHAnsi"/>
          <w:color w:val="00B050"/>
          <w:sz w:val="28"/>
          <w:szCs w:val="28"/>
        </w:rPr>
      </w:pPr>
      <w:r w:rsidRPr="00E11E51">
        <w:rPr>
          <w:rFonts w:ascii="Bodoni MT Black" w:hAnsi="Bodoni MT Black" w:cstheme="minorHAnsi"/>
          <w:color w:val="00B050"/>
          <w:sz w:val="28"/>
          <w:szCs w:val="28"/>
        </w:rPr>
        <w:t>Cidade Empreendedora</w:t>
      </w:r>
    </w:p>
    <w:p w:rsidR="008D7475" w:rsidRDefault="008D7475" w:rsidP="004A5E85">
      <w:pPr>
        <w:spacing w:after="0" w:line="240" w:lineRule="auto"/>
        <w:rPr>
          <w:rFonts w:ascii="Bodoni MT Black" w:hAnsi="Bodoni MT Black" w:cstheme="minorHAnsi"/>
          <w:color w:val="00B050"/>
          <w:sz w:val="28"/>
          <w:szCs w:val="28"/>
        </w:rPr>
      </w:pPr>
    </w:p>
    <w:tbl>
      <w:tblPr>
        <w:tblStyle w:val="TableGrid"/>
        <w:tblW w:w="0" w:type="auto"/>
        <w:tblLook w:val="04A0" w:firstRow="1" w:lastRow="0" w:firstColumn="1" w:lastColumn="0" w:noHBand="0" w:noVBand="1"/>
      </w:tblPr>
      <w:tblGrid>
        <w:gridCol w:w="2494"/>
        <w:gridCol w:w="2471"/>
        <w:gridCol w:w="2373"/>
        <w:gridCol w:w="2571"/>
      </w:tblGrid>
      <w:tr w:rsidR="0010020C" w:rsidRPr="0010020C" w:rsidTr="0010020C">
        <w:tc>
          <w:tcPr>
            <w:tcW w:w="2494" w:type="dxa"/>
            <w:tcBorders>
              <w:top w:val="single" w:sz="4" w:space="0" w:color="auto"/>
              <w:left w:val="single" w:sz="4" w:space="0" w:color="auto"/>
              <w:bottom w:val="single" w:sz="4" w:space="0" w:color="auto"/>
              <w:right w:val="single" w:sz="4" w:space="0" w:color="auto"/>
            </w:tcBorders>
          </w:tcPr>
          <w:p w:rsidR="0010020C" w:rsidRPr="0010020C" w:rsidRDefault="0010020C" w:rsidP="004A5E85">
            <w:pPr>
              <w:rPr>
                <w:rFonts w:asciiTheme="minorHAnsi" w:hAnsiTheme="minorHAnsi" w:cstheme="minorHAnsi"/>
                <w:b/>
                <w:sz w:val="20"/>
                <w:szCs w:val="20"/>
              </w:rPr>
            </w:pPr>
            <w:r w:rsidRPr="0010020C">
              <w:rPr>
                <w:rFonts w:asciiTheme="minorHAnsi" w:hAnsiTheme="minorHAnsi" w:cstheme="minorHAnsi"/>
                <w:b/>
                <w:sz w:val="20"/>
                <w:szCs w:val="20"/>
              </w:rPr>
              <w:t>Gestão Municipal</w:t>
            </w:r>
          </w:p>
        </w:tc>
        <w:tc>
          <w:tcPr>
            <w:tcW w:w="2471" w:type="dxa"/>
            <w:tcBorders>
              <w:top w:val="single" w:sz="4" w:space="0" w:color="auto"/>
              <w:left w:val="single" w:sz="4" w:space="0" w:color="auto"/>
              <w:bottom w:val="single" w:sz="4" w:space="0" w:color="auto"/>
              <w:right w:val="single" w:sz="4" w:space="0" w:color="auto"/>
            </w:tcBorders>
          </w:tcPr>
          <w:p w:rsidR="0010020C" w:rsidRPr="0010020C" w:rsidRDefault="0010020C" w:rsidP="004A5E85">
            <w:pPr>
              <w:rPr>
                <w:rFonts w:asciiTheme="minorHAnsi" w:hAnsiTheme="minorHAnsi" w:cstheme="minorHAnsi"/>
                <w:b/>
                <w:sz w:val="20"/>
                <w:szCs w:val="20"/>
              </w:rPr>
            </w:pPr>
            <w:r w:rsidRPr="0010020C">
              <w:rPr>
                <w:rFonts w:asciiTheme="minorHAnsi" w:hAnsiTheme="minorHAnsi" w:cstheme="minorHAnsi"/>
                <w:b/>
                <w:sz w:val="20"/>
                <w:szCs w:val="20"/>
              </w:rPr>
              <w:t>Desburocratização</w:t>
            </w:r>
          </w:p>
        </w:tc>
        <w:tc>
          <w:tcPr>
            <w:tcW w:w="2373" w:type="dxa"/>
            <w:tcBorders>
              <w:top w:val="single" w:sz="4" w:space="0" w:color="auto"/>
              <w:left w:val="single" w:sz="4" w:space="0" w:color="auto"/>
              <w:bottom w:val="single" w:sz="4" w:space="0" w:color="auto"/>
              <w:right w:val="single" w:sz="4" w:space="0" w:color="auto"/>
            </w:tcBorders>
          </w:tcPr>
          <w:p w:rsidR="0010020C" w:rsidRPr="0010020C" w:rsidRDefault="0010020C" w:rsidP="004A5E85">
            <w:pPr>
              <w:rPr>
                <w:rFonts w:asciiTheme="minorHAnsi" w:hAnsiTheme="minorHAnsi" w:cstheme="minorHAnsi"/>
                <w:b/>
                <w:sz w:val="20"/>
                <w:szCs w:val="20"/>
              </w:rPr>
            </w:pPr>
            <w:r w:rsidRPr="0010020C">
              <w:rPr>
                <w:rFonts w:asciiTheme="minorHAnsi" w:hAnsiTheme="minorHAnsi" w:cstheme="minorHAnsi"/>
                <w:b/>
                <w:sz w:val="20"/>
                <w:szCs w:val="20"/>
              </w:rPr>
              <w:t>Sala do Empreendedor</w:t>
            </w:r>
          </w:p>
        </w:tc>
        <w:tc>
          <w:tcPr>
            <w:tcW w:w="2571" w:type="dxa"/>
            <w:tcBorders>
              <w:top w:val="single" w:sz="4" w:space="0" w:color="auto"/>
              <w:left w:val="single" w:sz="4" w:space="0" w:color="auto"/>
              <w:bottom w:val="single" w:sz="4" w:space="0" w:color="auto"/>
              <w:right w:val="single" w:sz="4" w:space="0" w:color="auto"/>
            </w:tcBorders>
          </w:tcPr>
          <w:p w:rsidR="0010020C" w:rsidRPr="0010020C" w:rsidRDefault="0010020C" w:rsidP="004A5E85">
            <w:pPr>
              <w:rPr>
                <w:rFonts w:asciiTheme="minorHAnsi" w:hAnsiTheme="minorHAnsi" w:cstheme="minorHAnsi"/>
                <w:b/>
                <w:sz w:val="20"/>
                <w:szCs w:val="20"/>
              </w:rPr>
            </w:pPr>
            <w:r w:rsidRPr="0010020C">
              <w:rPr>
                <w:rFonts w:asciiTheme="minorHAnsi" w:hAnsiTheme="minorHAnsi" w:cstheme="minorHAnsi"/>
                <w:b/>
                <w:sz w:val="20"/>
                <w:szCs w:val="20"/>
              </w:rPr>
              <w:t>Compras Governamentais</w:t>
            </w:r>
          </w:p>
        </w:tc>
      </w:tr>
      <w:tr w:rsidR="0010020C" w:rsidTr="0010020C">
        <w:trPr>
          <w:trHeight w:val="2154"/>
        </w:trPr>
        <w:tc>
          <w:tcPr>
            <w:tcW w:w="2494" w:type="dxa"/>
            <w:tcBorders>
              <w:top w:val="single" w:sz="4" w:space="0" w:color="auto"/>
            </w:tcBorders>
          </w:tcPr>
          <w:p w:rsidR="0010020C" w:rsidRPr="0010020C" w:rsidRDefault="0010020C" w:rsidP="004A5E85">
            <w:pPr>
              <w:rPr>
                <w:rFonts w:asciiTheme="minorHAnsi" w:hAnsiTheme="minorHAnsi" w:cstheme="minorHAnsi"/>
                <w:sz w:val="20"/>
                <w:szCs w:val="20"/>
              </w:rPr>
            </w:pPr>
            <w:r w:rsidRPr="0010020C">
              <w:rPr>
                <w:rFonts w:asciiTheme="minorHAnsi" w:hAnsiTheme="minorHAnsi" w:cstheme="minorHAnsi"/>
                <w:sz w:val="20"/>
                <w:szCs w:val="20"/>
              </w:rPr>
              <w:t>Apoia na elaboração do plano de desenvolvimento econômico do município com soluções que considerem as vocações de cada território de acordo com as características e dinâmicas, ou seja, que tratem os diferentes locais de forma diferente.</w:t>
            </w:r>
          </w:p>
        </w:tc>
        <w:tc>
          <w:tcPr>
            <w:tcW w:w="2471" w:type="dxa"/>
            <w:tcBorders>
              <w:top w:val="single" w:sz="4" w:space="0" w:color="auto"/>
            </w:tcBorders>
          </w:tcPr>
          <w:p w:rsidR="0010020C" w:rsidRPr="0010020C" w:rsidRDefault="0010020C" w:rsidP="004A5E85">
            <w:pPr>
              <w:rPr>
                <w:rFonts w:asciiTheme="minorHAnsi" w:hAnsiTheme="minorHAnsi" w:cstheme="minorHAnsi"/>
                <w:sz w:val="20"/>
                <w:szCs w:val="20"/>
              </w:rPr>
            </w:pPr>
            <w:r w:rsidRPr="0010020C">
              <w:rPr>
                <w:rFonts w:asciiTheme="minorHAnsi" w:hAnsiTheme="minorHAnsi" w:cstheme="minorHAnsi"/>
                <w:sz w:val="20"/>
                <w:szCs w:val="20"/>
              </w:rPr>
              <w:t>Proporciona agilidade no processo de abertura das empresas para geração de empregos e oportunidades aos cidadãos.</w:t>
            </w:r>
          </w:p>
        </w:tc>
        <w:tc>
          <w:tcPr>
            <w:tcW w:w="2373" w:type="dxa"/>
            <w:tcBorders>
              <w:top w:val="single" w:sz="4" w:space="0" w:color="auto"/>
            </w:tcBorders>
          </w:tcPr>
          <w:p w:rsidR="0010020C" w:rsidRPr="0010020C" w:rsidRDefault="0010020C" w:rsidP="004A5E85">
            <w:pPr>
              <w:rPr>
                <w:rFonts w:asciiTheme="minorHAnsi" w:hAnsiTheme="minorHAnsi" w:cstheme="minorHAnsi"/>
                <w:sz w:val="20"/>
                <w:szCs w:val="20"/>
              </w:rPr>
            </w:pPr>
            <w:r w:rsidRPr="0010020C">
              <w:rPr>
                <w:rFonts w:asciiTheme="minorHAnsi" w:hAnsiTheme="minorHAnsi" w:cstheme="minorHAnsi"/>
                <w:sz w:val="20"/>
                <w:szCs w:val="20"/>
              </w:rPr>
              <w:t>Presta serviços que vão desde a orientação básica até a tramitação de documentos e processos relativos ao funcionamento regular das empresas aos empresários já estabelecidos ou potenciais, um espaço de referência no atendimento aos empreendedores, atuando como um elo de transformação para o desenvolvimento local.</w:t>
            </w:r>
          </w:p>
        </w:tc>
        <w:tc>
          <w:tcPr>
            <w:tcW w:w="2571" w:type="dxa"/>
            <w:tcBorders>
              <w:top w:val="single" w:sz="4" w:space="0" w:color="auto"/>
            </w:tcBorders>
          </w:tcPr>
          <w:p w:rsidR="0010020C" w:rsidRPr="0010020C" w:rsidRDefault="0010020C" w:rsidP="0010020C">
            <w:pPr>
              <w:rPr>
                <w:rFonts w:asciiTheme="minorHAnsi" w:hAnsiTheme="minorHAnsi" w:cstheme="minorHAnsi"/>
                <w:sz w:val="20"/>
                <w:szCs w:val="20"/>
              </w:rPr>
            </w:pPr>
            <w:r w:rsidRPr="0010020C">
              <w:rPr>
                <w:rFonts w:asciiTheme="minorHAnsi" w:hAnsiTheme="minorHAnsi" w:cstheme="minorHAnsi"/>
                <w:sz w:val="20"/>
                <w:szCs w:val="20"/>
              </w:rPr>
              <w:t>Promove o aumento da participação dos pequenos negócios nas compras governamentais, contribuindo assim para o aumento dos empregos e da retenção de renda no próprio município.</w:t>
            </w:r>
          </w:p>
          <w:p w:rsidR="0010020C" w:rsidRPr="0010020C" w:rsidRDefault="0010020C" w:rsidP="0010020C">
            <w:pPr>
              <w:rPr>
                <w:rFonts w:asciiTheme="minorHAnsi" w:hAnsiTheme="minorHAnsi" w:cstheme="minorHAnsi"/>
                <w:sz w:val="20"/>
                <w:szCs w:val="20"/>
              </w:rPr>
            </w:pPr>
            <w:r w:rsidRPr="0010020C">
              <w:rPr>
                <w:rFonts w:asciiTheme="minorHAnsi" w:hAnsiTheme="minorHAnsi" w:cstheme="minorHAnsi"/>
                <w:sz w:val="20"/>
                <w:szCs w:val="20"/>
              </w:rPr>
              <w:t>O eixo também apoia o município na adequação de seus processos licitatórios, com soluções que visam capacitar os gestores públicos de compras, desenvolver fornecedores locais e promover o fomento da agricultura familiar.</w:t>
            </w:r>
          </w:p>
        </w:tc>
      </w:tr>
    </w:tbl>
    <w:p w:rsidR="008D7475" w:rsidRPr="00E11E51" w:rsidRDefault="008D7475" w:rsidP="004A5E85">
      <w:pPr>
        <w:spacing w:after="0" w:line="240" w:lineRule="auto"/>
        <w:rPr>
          <w:rFonts w:ascii="Bodoni MT Black" w:hAnsi="Bodoni MT Black" w:cstheme="minorHAnsi"/>
          <w:sz w:val="28"/>
          <w:szCs w:val="28"/>
        </w:rPr>
      </w:pPr>
    </w:p>
    <w:p w:rsidR="0010020C" w:rsidRDefault="0010020C" w:rsidP="0010020C">
      <w:pPr>
        <w:spacing w:after="0" w:line="240" w:lineRule="auto"/>
        <w:rPr>
          <w:rFonts w:ascii="Bodoni MT Black" w:hAnsi="Bodoni MT Black" w:cstheme="minorHAnsi"/>
          <w:color w:val="00B050"/>
          <w:sz w:val="28"/>
          <w:szCs w:val="28"/>
        </w:rPr>
      </w:pPr>
    </w:p>
    <w:p w:rsidR="0010020C" w:rsidRPr="0010020C" w:rsidRDefault="0010020C" w:rsidP="0010020C">
      <w:pPr>
        <w:spacing w:after="0" w:line="240" w:lineRule="auto"/>
        <w:rPr>
          <w:rFonts w:ascii="Bodoni MT Black" w:hAnsi="Bodoni MT Black" w:cstheme="minorHAnsi"/>
          <w:color w:val="00B050"/>
          <w:sz w:val="28"/>
          <w:szCs w:val="28"/>
        </w:rPr>
      </w:pPr>
      <w:r w:rsidRPr="0010020C">
        <w:rPr>
          <w:rFonts w:ascii="Bodoni MT Black" w:hAnsi="Bodoni MT Black" w:cstheme="minorHAnsi"/>
          <w:color w:val="00B050"/>
          <w:sz w:val="28"/>
          <w:szCs w:val="28"/>
        </w:rPr>
        <w:lastRenderedPageBreak/>
        <w:t>RedeSim</w:t>
      </w:r>
    </w:p>
    <w:p w:rsidR="0010020C" w:rsidRPr="0010020C" w:rsidRDefault="0010020C" w:rsidP="0010020C">
      <w:pPr>
        <w:spacing w:after="0" w:line="240" w:lineRule="auto"/>
        <w:rPr>
          <w:rFonts w:asciiTheme="minorHAnsi" w:hAnsiTheme="minorHAnsi" w:cstheme="minorHAnsi"/>
          <w:sz w:val="28"/>
          <w:szCs w:val="28"/>
        </w:rPr>
      </w:pPr>
    </w:p>
    <w:p w:rsidR="0010020C" w:rsidRPr="0010020C" w:rsidRDefault="0010020C" w:rsidP="0010020C">
      <w:pPr>
        <w:spacing w:after="0" w:line="240" w:lineRule="auto"/>
        <w:rPr>
          <w:rFonts w:asciiTheme="minorHAnsi" w:hAnsiTheme="minorHAnsi" w:cstheme="minorHAnsi"/>
          <w:sz w:val="24"/>
          <w:szCs w:val="24"/>
        </w:rPr>
      </w:pPr>
      <w:bookmarkStart w:id="0" w:name="_GoBack"/>
      <w:r w:rsidRPr="0010020C">
        <w:rPr>
          <w:rFonts w:asciiTheme="minorHAnsi" w:hAnsiTheme="minorHAnsi" w:cstheme="minorHAnsi"/>
          <w:sz w:val="24"/>
          <w:szCs w:val="24"/>
        </w:rPr>
        <w:t>Nova Santa Rita está em processo de implementação da RedeSim, em colaboração com o Sebrae e a Junta Comercial do Rio Grande do Sul. Essa iniciativa visa simplificar e agilizar a obtenção de CNPJ e alvará para os empresários locais, por meio da adoção de um protocolo único na Sala do Empreendedor. Esse protocolo permite que as solicitações sejam encaminhadas eletronicamente entre os órgãos públicos envolvidos, resultando em um processo mais eficiente e descomplicado.</w:t>
      </w:r>
    </w:p>
    <w:bookmarkEnd w:id="0"/>
    <w:p w:rsidR="0010020C" w:rsidRPr="0010020C" w:rsidRDefault="0010020C" w:rsidP="0010020C">
      <w:pPr>
        <w:spacing w:after="0" w:line="240" w:lineRule="auto"/>
        <w:rPr>
          <w:rFonts w:asciiTheme="minorHAnsi" w:hAnsiTheme="minorHAnsi" w:cstheme="minorHAnsi"/>
          <w:sz w:val="28"/>
          <w:szCs w:val="28"/>
        </w:rPr>
      </w:pPr>
    </w:p>
    <w:p w:rsidR="00E11E51" w:rsidRDefault="00E11E51" w:rsidP="00E11E51">
      <w:pPr>
        <w:spacing w:after="0" w:line="240" w:lineRule="auto"/>
        <w:rPr>
          <w:rFonts w:ascii="Bodoni MT Black" w:hAnsi="Bodoni MT Black" w:cstheme="minorHAnsi"/>
          <w:color w:val="00B050"/>
          <w:sz w:val="28"/>
          <w:szCs w:val="28"/>
        </w:rPr>
      </w:pPr>
      <w:r>
        <w:rPr>
          <w:rFonts w:ascii="Bodoni MT Black" w:hAnsi="Bodoni MT Black" w:cstheme="minorHAnsi"/>
          <w:color w:val="00B050"/>
          <w:sz w:val="28"/>
          <w:szCs w:val="28"/>
        </w:rPr>
        <w:t>Cartilha de Compras Públicas</w:t>
      </w:r>
    </w:p>
    <w:p w:rsidR="00E11E51" w:rsidRDefault="00E11E51" w:rsidP="00E11E51">
      <w:pPr>
        <w:spacing w:after="0" w:line="240" w:lineRule="auto"/>
        <w:rPr>
          <w:rFonts w:ascii="Bodoni MT Black" w:hAnsi="Bodoni MT Black" w:cstheme="minorHAnsi"/>
          <w:color w:val="00B050"/>
          <w:sz w:val="28"/>
          <w:szCs w:val="28"/>
        </w:rPr>
      </w:pPr>
    </w:p>
    <w:p w:rsidR="00E11E51" w:rsidRPr="00E11E51" w:rsidRDefault="00E11E51" w:rsidP="00E11E51">
      <w:pPr>
        <w:spacing w:after="0" w:line="240" w:lineRule="auto"/>
        <w:rPr>
          <w:rFonts w:asciiTheme="minorHAnsi" w:hAnsiTheme="minorHAnsi" w:cstheme="minorHAnsi"/>
          <w:sz w:val="28"/>
          <w:szCs w:val="28"/>
          <w:lang w:val="en-US"/>
        </w:rPr>
      </w:pPr>
      <w:r w:rsidRPr="00E11E51">
        <w:rPr>
          <w:rFonts w:asciiTheme="minorHAnsi" w:hAnsiTheme="minorHAnsi" w:cstheme="minorHAnsi"/>
          <w:sz w:val="28"/>
          <w:szCs w:val="28"/>
          <w:lang w:val="en-US"/>
        </w:rPr>
        <w:object w:dxaOrig="142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0.5pt" o:ole="">
            <v:imagedata r:id="rId12" o:title=""/>
          </v:shape>
          <o:OLEObject Type="Embed" ProgID="Package" ShapeID="_x0000_i1025" DrawAspect="Content" ObjectID="_1757252035" r:id="rId13"/>
        </w:object>
      </w:r>
    </w:p>
    <w:p w:rsidR="00D3385F" w:rsidRDefault="00D3385F" w:rsidP="00E11E51">
      <w:pPr>
        <w:spacing w:after="0" w:line="240" w:lineRule="auto"/>
        <w:rPr>
          <w:rFonts w:ascii="Bodoni MT Black" w:hAnsi="Bodoni MT Black" w:cstheme="minorHAnsi"/>
          <w:color w:val="00B050"/>
          <w:sz w:val="28"/>
          <w:szCs w:val="28"/>
          <w:lang w:val="en-US"/>
        </w:rPr>
      </w:pPr>
    </w:p>
    <w:p w:rsidR="00E11E51" w:rsidRDefault="00D3385F" w:rsidP="00E11E51">
      <w:pPr>
        <w:spacing w:after="0" w:line="240" w:lineRule="auto"/>
        <w:rPr>
          <w:rFonts w:ascii="Bodoni MT Black" w:hAnsi="Bodoni MT Black" w:cstheme="minorHAnsi"/>
          <w:color w:val="00B050"/>
          <w:sz w:val="28"/>
          <w:szCs w:val="28"/>
          <w:lang w:val="en-US"/>
        </w:rPr>
      </w:pPr>
      <w:proofErr w:type="spellStart"/>
      <w:r>
        <w:rPr>
          <w:rFonts w:ascii="Bodoni MT Black" w:hAnsi="Bodoni MT Black" w:cstheme="minorHAnsi"/>
          <w:color w:val="00B050"/>
          <w:sz w:val="28"/>
          <w:szCs w:val="28"/>
          <w:lang w:val="en-US"/>
        </w:rPr>
        <w:t>Refiz</w:t>
      </w:r>
      <w:proofErr w:type="spellEnd"/>
    </w:p>
    <w:p w:rsidR="00E91D23" w:rsidRDefault="00E91D23" w:rsidP="00E11E51">
      <w:pPr>
        <w:spacing w:after="0" w:line="240" w:lineRule="auto"/>
        <w:rPr>
          <w:rFonts w:asciiTheme="minorHAnsi" w:hAnsiTheme="minorHAnsi" w:cstheme="minorHAnsi"/>
          <w:sz w:val="24"/>
          <w:szCs w:val="24"/>
        </w:rPr>
      </w:pPr>
      <w:r w:rsidRPr="00E91D23">
        <w:rPr>
          <w:rFonts w:asciiTheme="minorHAnsi" w:hAnsiTheme="minorHAnsi" w:cstheme="minorHAnsi"/>
          <w:sz w:val="24"/>
          <w:szCs w:val="24"/>
        </w:rPr>
        <w:t>L</w:t>
      </w:r>
      <w:r>
        <w:rPr>
          <w:rFonts w:asciiTheme="minorHAnsi" w:hAnsiTheme="minorHAnsi" w:cstheme="minorHAnsi"/>
          <w:sz w:val="24"/>
          <w:szCs w:val="24"/>
        </w:rPr>
        <w:t>ei n</w:t>
      </w:r>
      <w:r w:rsidRPr="00E91D23">
        <w:rPr>
          <w:rFonts w:asciiTheme="minorHAnsi" w:hAnsiTheme="minorHAnsi" w:cstheme="minorHAnsi"/>
          <w:sz w:val="24"/>
          <w:szCs w:val="24"/>
        </w:rPr>
        <w:t xml:space="preserve">º 1.902 </w:t>
      </w:r>
      <w:r>
        <w:rPr>
          <w:rFonts w:asciiTheme="minorHAnsi" w:hAnsiTheme="minorHAnsi" w:cstheme="minorHAnsi"/>
          <w:sz w:val="24"/>
          <w:szCs w:val="24"/>
        </w:rPr>
        <w:t>de</w:t>
      </w:r>
      <w:r w:rsidRPr="00E91D23">
        <w:rPr>
          <w:rFonts w:asciiTheme="minorHAnsi" w:hAnsiTheme="minorHAnsi" w:cstheme="minorHAnsi"/>
          <w:sz w:val="24"/>
          <w:szCs w:val="24"/>
        </w:rPr>
        <w:t xml:space="preserve"> 31 </w:t>
      </w:r>
      <w:r w:rsidRPr="00E91D23">
        <w:rPr>
          <w:rFonts w:asciiTheme="minorHAnsi" w:hAnsiTheme="minorHAnsi" w:cstheme="minorHAnsi"/>
          <w:sz w:val="24"/>
          <w:szCs w:val="24"/>
        </w:rPr>
        <w:t xml:space="preserve">de agosto de </w:t>
      </w:r>
      <w:r w:rsidRPr="00E91D23">
        <w:rPr>
          <w:rFonts w:asciiTheme="minorHAnsi" w:hAnsiTheme="minorHAnsi" w:cstheme="minorHAnsi"/>
          <w:sz w:val="24"/>
          <w:szCs w:val="24"/>
        </w:rPr>
        <w:t>2023</w:t>
      </w:r>
      <w:r>
        <w:rPr>
          <w:rFonts w:asciiTheme="minorHAnsi" w:hAnsiTheme="minorHAnsi" w:cstheme="minorHAnsi"/>
          <w:sz w:val="24"/>
          <w:szCs w:val="24"/>
        </w:rPr>
        <w:t>, A</w:t>
      </w:r>
      <w:r w:rsidRPr="00E91D23">
        <w:rPr>
          <w:rFonts w:asciiTheme="minorHAnsi" w:hAnsiTheme="minorHAnsi" w:cstheme="minorHAnsi"/>
          <w:sz w:val="24"/>
          <w:szCs w:val="24"/>
        </w:rPr>
        <w:t>ltera artigos da lei 1884/2023 que institui o refis - programa de recu</w:t>
      </w:r>
      <w:r>
        <w:rPr>
          <w:rFonts w:asciiTheme="minorHAnsi" w:hAnsiTheme="minorHAnsi" w:cstheme="minorHAnsi"/>
          <w:sz w:val="24"/>
          <w:szCs w:val="24"/>
        </w:rPr>
        <w:t>peração fiscal do município de Nova S</w:t>
      </w:r>
      <w:r w:rsidRPr="00E91D23">
        <w:rPr>
          <w:rFonts w:asciiTheme="minorHAnsi" w:hAnsiTheme="minorHAnsi" w:cstheme="minorHAnsi"/>
          <w:sz w:val="24"/>
          <w:szCs w:val="24"/>
        </w:rPr>
        <w:t xml:space="preserve">anta </w:t>
      </w:r>
      <w:r>
        <w:rPr>
          <w:rFonts w:asciiTheme="minorHAnsi" w:hAnsiTheme="minorHAnsi" w:cstheme="minorHAnsi"/>
          <w:sz w:val="24"/>
          <w:szCs w:val="24"/>
        </w:rPr>
        <w:t>R</w:t>
      </w:r>
      <w:r w:rsidRPr="00E91D23">
        <w:rPr>
          <w:rFonts w:asciiTheme="minorHAnsi" w:hAnsiTheme="minorHAnsi" w:cstheme="minorHAnsi"/>
          <w:sz w:val="24"/>
          <w:szCs w:val="24"/>
        </w:rPr>
        <w:t>ita</w:t>
      </w:r>
    </w:p>
    <w:p w:rsidR="00E91D23" w:rsidRDefault="00E91D23" w:rsidP="00E11E51">
      <w:pPr>
        <w:spacing w:after="0" w:line="240" w:lineRule="auto"/>
        <w:rPr>
          <w:rFonts w:asciiTheme="minorHAnsi" w:hAnsiTheme="minorHAnsi" w:cstheme="minorHAnsi"/>
          <w:sz w:val="24"/>
          <w:szCs w:val="24"/>
        </w:rPr>
      </w:pPr>
    </w:p>
    <w:p w:rsidR="00081D46" w:rsidRDefault="008D7475" w:rsidP="00E11E51">
      <w:pPr>
        <w:spacing w:after="0" w:line="240" w:lineRule="auto"/>
        <w:rPr>
          <w:rFonts w:asciiTheme="minorHAnsi" w:hAnsiTheme="minorHAnsi" w:cstheme="minorHAnsi"/>
          <w:sz w:val="24"/>
          <w:szCs w:val="24"/>
        </w:rPr>
      </w:pPr>
      <w:hyperlink r:id="rId14" w:history="1">
        <w:r w:rsidRPr="008C16A1">
          <w:rPr>
            <w:rStyle w:val="Hyperlink"/>
            <w:rFonts w:asciiTheme="minorHAnsi" w:hAnsiTheme="minorHAnsi" w:cstheme="minorHAnsi"/>
            <w:sz w:val="24"/>
            <w:szCs w:val="24"/>
          </w:rPr>
          <w:t>https://leismunicipais.com.br/a1/rs/n/nova-santa-rita/lei-ordinaria/2023/191/1902/lei-ordinaria-n-1902-2023-altera-artigos-da-lei-1884-2023-que-institui-o-refis-programa-de-recuperacao-fiscal-do-municipio-de-nova-santa-rita-e-da-outras-providencias?q=1902</w:t>
        </w:r>
      </w:hyperlink>
    </w:p>
    <w:p w:rsidR="008D7475" w:rsidRPr="00081D46" w:rsidRDefault="008D7475" w:rsidP="00E11E51">
      <w:pPr>
        <w:spacing w:after="0" w:line="240" w:lineRule="auto"/>
        <w:rPr>
          <w:rFonts w:asciiTheme="minorHAnsi" w:hAnsiTheme="minorHAnsi" w:cstheme="minorHAnsi"/>
          <w:sz w:val="28"/>
          <w:szCs w:val="28"/>
        </w:rPr>
      </w:pPr>
    </w:p>
    <w:p w:rsidR="00E91D23" w:rsidRPr="00E91D23" w:rsidRDefault="00E91D23" w:rsidP="00E11E51">
      <w:pPr>
        <w:spacing w:after="0" w:line="240" w:lineRule="auto"/>
        <w:rPr>
          <w:rFonts w:ascii="Bodoni MT Black" w:hAnsi="Bodoni MT Black" w:cstheme="minorHAnsi"/>
          <w:color w:val="00B050"/>
          <w:sz w:val="28"/>
          <w:szCs w:val="28"/>
        </w:rPr>
      </w:pPr>
      <w:r w:rsidRPr="00E91D23">
        <w:rPr>
          <w:rFonts w:ascii="Bodoni MT Black" w:hAnsi="Bodoni MT Black" w:cstheme="minorHAnsi"/>
          <w:color w:val="00B050"/>
          <w:sz w:val="28"/>
          <w:szCs w:val="28"/>
        </w:rPr>
        <w:t>Incentivo a Regularização das Transações Imobiliárias</w:t>
      </w:r>
    </w:p>
    <w:p w:rsidR="00E91D23" w:rsidRPr="00E91D23" w:rsidRDefault="00E91D23" w:rsidP="00E11E51">
      <w:pPr>
        <w:spacing w:after="0" w:line="240" w:lineRule="auto"/>
        <w:rPr>
          <w:rFonts w:asciiTheme="minorHAnsi" w:hAnsiTheme="minorHAnsi" w:cstheme="minorHAnsi"/>
          <w:sz w:val="28"/>
          <w:szCs w:val="28"/>
        </w:rPr>
      </w:pPr>
    </w:p>
    <w:p w:rsidR="00E91D23" w:rsidRDefault="00E91D23" w:rsidP="00E91D23">
      <w:pPr>
        <w:spacing w:after="0" w:line="240" w:lineRule="auto"/>
        <w:rPr>
          <w:rFonts w:asciiTheme="minorHAnsi" w:hAnsiTheme="minorHAnsi" w:cstheme="minorHAnsi"/>
          <w:sz w:val="24"/>
          <w:szCs w:val="24"/>
        </w:rPr>
      </w:pPr>
      <w:r w:rsidRPr="00E91D23">
        <w:rPr>
          <w:rFonts w:asciiTheme="minorHAnsi" w:hAnsiTheme="minorHAnsi" w:cstheme="minorHAnsi"/>
          <w:sz w:val="24"/>
          <w:szCs w:val="24"/>
        </w:rPr>
        <w:t>Lei nº 1.903 de 31 de agosto de 2023</w:t>
      </w:r>
      <w:r>
        <w:rPr>
          <w:rFonts w:asciiTheme="minorHAnsi" w:hAnsiTheme="minorHAnsi" w:cstheme="minorHAnsi"/>
          <w:sz w:val="28"/>
          <w:szCs w:val="28"/>
        </w:rPr>
        <w:t xml:space="preserve">, </w:t>
      </w:r>
      <w:r>
        <w:rPr>
          <w:rFonts w:asciiTheme="minorHAnsi" w:hAnsiTheme="minorHAnsi" w:cstheme="minorHAnsi"/>
          <w:sz w:val="24"/>
          <w:szCs w:val="24"/>
        </w:rPr>
        <w:t>A</w:t>
      </w:r>
      <w:r w:rsidRPr="00E91D23">
        <w:rPr>
          <w:rFonts w:asciiTheme="minorHAnsi" w:hAnsiTheme="minorHAnsi" w:cstheme="minorHAnsi"/>
          <w:sz w:val="24"/>
          <w:szCs w:val="24"/>
        </w:rPr>
        <w:t>ltera o art. 4º da lei 1846/22 que institui incentivo para a regularização das transações imobiliárias que especifica, por meio da concessão de redução da alíquota do imposto de transmissão de bens imóveis (ITBI)</w:t>
      </w:r>
    </w:p>
    <w:p w:rsidR="00E91D23" w:rsidRDefault="00E91D23" w:rsidP="00E91D23">
      <w:pPr>
        <w:spacing w:after="0" w:line="240" w:lineRule="auto"/>
        <w:rPr>
          <w:rFonts w:asciiTheme="minorHAnsi" w:hAnsiTheme="minorHAnsi" w:cstheme="minorHAnsi"/>
          <w:sz w:val="24"/>
          <w:szCs w:val="24"/>
        </w:rPr>
      </w:pPr>
    </w:p>
    <w:p w:rsidR="008845E1" w:rsidRDefault="008D7475" w:rsidP="00E11E51">
      <w:pPr>
        <w:spacing w:after="0" w:line="240" w:lineRule="auto"/>
        <w:rPr>
          <w:rFonts w:asciiTheme="minorHAnsi" w:hAnsiTheme="minorHAnsi" w:cstheme="minorHAnsi"/>
          <w:sz w:val="24"/>
          <w:szCs w:val="24"/>
        </w:rPr>
      </w:pPr>
      <w:hyperlink r:id="rId15" w:history="1">
        <w:r w:rsidRPr="008C16A1">
          <w:rPr>
            <w:rStyle w:val="Hyperlink"/>
            <w:rFonts w:asciiTheme="minorHAnsi" w:hAnsiTheme="minorHAnsi" w:cstheme="minorHAnsi"/>
            <w:sz w:val="24"/>
            <w:szCs w:val="24"/>
          </w:rPr>
          <w:t>https://leismunicipais.com.br/a1/rs/n/nova-santa-rita/lei-ordinaria/2023/191/1903/lei-ordinaria-n-1903-2023-altera-o-art-4-da-lei-1846-22-que-institui-incentivo-para-a-regularizacao-das-transacoes-imobiliarias-que-especifica-por-meio-da-concessao-de-reducao-da-aliquota-do-imposto-de-transmissao-de-bens-imoveis-itbi?q=1903</w:t>
        </w:r>
      </w:hyperlink>
    </w:p>
    <w:p w:rsidR="008D7475" w:rsidRPr="00E91D23" w:rsidRDefault="008D7475" w:rsidP="00E11E51">
      <w:pPr>
        <w:spacing w:after="0" w:line="240" w:lineRule="auto"/>
        <w:rPr>
          <w:rFonts w:asciiTheme="minorHAnsi" w:hAnsiTheme="minorHAnsi" w:cstheme="minorHAnsi"/>
          <w:sz w:val="28"/>
          <w:szCs w:val="28"/>
        </w:rPr>
      </w:pPr>
    </w:p>
    <w:p w:rsidR="00D3385F" w:rsidRDefault="00D3385F" w:rsidP="00E11E51">
      <w:pPr>
        <w:spacing w:after="0" w:line="240" w:lineRule="auto"/>
        <w:rPr>
          <w:rFonts w:ascii="Bodoni MT Black" w:hAnsi="Bodoni MT Black" w:cstheme="minorHAnsi"/>
          <w:color w:val="00B050"/>
          <w:sz w:val="28"/>
          <w:szCs w:val="28"/>
        </w:rPr>
      </w:pPr>
      <w:r w:rsidRPr="00D3385F">
        <w:rPr>
          <w:rFonts w:ascii="Bodoni MT Black" w:hAnsi="Bodoni MT Black" w:cstheme="minorHAnsi"/>
          <w:color w:val="00B050"/>
          <w:sz w:val="28"/>
          <w:szCs w:val="28"/>
        </w:rPr>
        <w:t>Nosso Crédito</w:t>
      </w:r>
    </w:p>
    <w:p w:rsidR="00D3385F" w:rsidRDefault="00D3385F" w:rsidP="00E11E51">
      <w:pPr>
        <w:spacing w:after="0" w:line="240" w:lineRule="auto"/>
        <w:rPr>
          <w:rFonts w:ascii="Bodoni MT Black" w:hAnsi="Bodoni MT Black" w:cstheme="minorHAnsi"/>
          <w:color w:val="00B050"/>
          <w:sz w:val="28"/>
          <w:szCs w:val="28"/>
        </w:rPr>
      </w:pPr>
    </w:p>
    <w:p w:rsidR="00D3385F" w:rsidRDefault="008845E1" w:rsidP="00E11E51">
      <w:pPr>
        <w:spacing w:after="0" w:line="240" w:lineRule="auto"/>
        <w:rPr>
          <w:rFonts w:ascii="Bodoni MT Black" w:hAnsi="Bodoni MT Black" w:cstheme="minorHAnsi"/>
          <w:color w:val="00B050"/>
          <w:sz w:val="28"/>
          <w:szCs w:val="28"/>
        </w:rPr>
      </w:pPr>
      <w:r>
        <w:rPr>
          <w:rFonts w:ascii="Bodoni MT Black" w:hAnsi="Bodoni MT Black" w:cstheme="minorHAnsi"/>
          <w:noProof/>
          <w:color w:val="00B050"/>
          <w:sz w:val="28"/>
          <w:szCs w:val="28"/>
          <w:lang w:eastAsia="pt-BR"/>
        </w:rPr>
        <w:drawing>
          <wp:inline distT="0" distB="0" distL="0" distR="0" wp14:anchorId="46B62987" wp14:editId="5563F084">
            <wp:extent cx="2428875" cy="759955"/>
            <wp:effectExtent l="0" t="0" r="0" b="2540"/>
            <wp:docPr id="1" name="Picture 1" descr="C:\Users\fabiana.peixoto\Downloads\logo créd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iana.peixoto\Downloads\logo crédit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3858" cy="761514"/>
                    </a:xfrm>
                    <a:prstGeom prst="rect">
                      <a:avLst/>
                    </a:prstGeom>
                    <a:noFill/>
                    <a:ln>
                      <a:noFill/>
                    </a:ln>
                  </pic:spPr>
                </pic:pic>
              </a:graphicData>
            </a:graphic>
          </wp:inline>
        </w:drawing>
      </w:r>
    </w:p>
    <w:p w:rsidR="00D3385F" w:rsidRDefault="00D3385F" w:rsidP="00E11E51">
      <w:pPr>
        <w:spacing w:after="0" w:line="240" w:lineRule="auto"/>
        <w:rPr>
          <w:rFonts w:ascii="Bodoni MT Black" w:hAnsi="Bodoni MT Black" w:cstheme="minorHAnsi"/>
          <w:color w:val="00B050"/>
          <w:sz w:val="28"/>
          <w:szCs w:val="28"/>
        </w:rPr>
      </w:pPr>
    </w:p>
    <w:p w:rsidR="004A5E85" w:rsidRPr="00D3385F" w:rsidRDefault="008845E1" w:rsidP="004A5E85">
      <w:pPr>
        <w:spacing w:after="0" w:line="240" w:lineRule="auto"/>
        <w:rPr>
          <w:sz w:val="28"/>
          <w:szCs w:val="28"/>
        </w:rPr>
      </w:pPr>
      <w:hyperlink r:id="rId17" w:history="1">
        <w:r w:rsidRPr="008C16A1">
          <w:rPr>
            <w:rStyle w:val="Hyperlink"/>
            <w:rFonts w:asciiTheme="minorHAnsi" w:hAnsiTheme="minorHAnsi" w:cstheme="minorHAnsi"/>
            <w:sz w:val="24"/>
            <w:szCs w:val="24"/>
          </w:rPr>
          <w:t>https://nossocredito.rsgaranti.org.br/</w:t>
        </w:r>
      </w:hyperlink>
    </w:p>
    <w:sectPr w:rsidR="004A5E85" w:rsidRPr="00D3385F" w:rsidSect="00E91D23">
      <w:type w:val="continuous"/>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397" w:rsidRDefault="00127397">
      <w:pPr>
        <w:spacing w:after="0" w:line="240" w:lineRule="auto"/>
      </w:pPr>
      <w:r>
        <w:separator/>
      </w:r>
    </w:p>
  </w:endnote>
  <w:endnote w:type="continuationSeparator" w:id="0">
    <w:p w:rsidR="00127397" w:rsidRDefault="00127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397" w:rsidRDefault="00127397">
      <w:pPr>
        <w:spacing w:after="0" w:line="240" w:lineRule="auto"/>
      </w:pPr>
      <w:r>
        <w:separator/>
      </w:r>
    </w:p>
  </w:footnote>
  <w:footnote w:type="continuationSeparator" w:id="0">
    <w:p w:rsidR="00127397" w:rsidRDefault="001273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4E8"/>
    <w:rsid w:val="00063839"/>
    <w:rsid w:val="00081D46"/>
    <w:rsid w:val="0010020C"/>
    <w:rsid w:val="00127397"/>
    <w:rsid w:val="00162DFE"/>
    <w:rsid w:val="001F4181"/>
    <w:rsid w:val="004A5E85"/>
    <w:rsid w:val="00616C5C"/>
    <w:rsid w:val="00630D52"/>
    <w:rsid w:val="00662A98"/>
    <w:rsid w:val="00797177"/>
    <w:rsid w:val="007A6E48"/>
    <w:rsid w:val="008845E1"/>
    <w:rsid w:val="008D7475"/>
    <w:rsid w:val="00CA60FB"/>
    <w:rsid w:val="00D3385F"/>
    <w:rsid w:val="00E11E51"/>
    <w:rsid w:val="00E91D23"/>
    <w:rsid w:val="00FD24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rPr>
      <w:b/>
      <w:bCs/>
      <w:color w:val="4F81BD"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TableNormal"/>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TableNormal"/>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basedOn w:val="TableNormal"/>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basedOn w:val="TableNormal"/>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Normal"/>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Normal"/>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Normal"/>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Normal"/>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Normal"/>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TableNormal"/>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TableNormal"/>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TableNormal"/>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TableNormal"/>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TableNormal"/>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TableNormal"/>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TableNormal"/>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basedOn w:val="TableNormal"/>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TableNormal"/>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TableNormal"/>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TableNormal"/>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TableNormal"/>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TableNormal"/>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TableNormal"/>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basedOn w:val="TableNormal"/>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TableNormal"/>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TableNormal"/>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TableNormal"/>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TableNormal"/>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TableNormal"/>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TableNormal"/>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basedOn w:val="TableNormal"/>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TableNormal"/>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basedOn w:val="TableNormal"/>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TableNormal"/>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TableNormal"/>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TableNormal"/>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TableNormal"/>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TableNormal"/>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TableNormal"/>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basedOn w:val="TableNormal"/>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Normal"/>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Normal"/>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Normal"/>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Normal"/>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Normal"/>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TableNormal"/>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TableNormal"/>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TableNormal"/>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TableNormal"/>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TableNormal"/>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TableNormal"/>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TableNormal"/>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basedOn w:val="TableNormal"/>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TableNormal"/>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TableNormal"/>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TableNormal"/>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TableNormal"/>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TableNormal"/>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TableNormal"/>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basedOn w:val="TableNormal"/>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TableNormal"/>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llowedHyperlink">
    <w:name w:val="FollowedHyperlink"/>
    <w:basedOn w:val="DefaultParagraphFont"/>
    <w:uiPriority w:val="99"/>
    <w:semiHidden/>
    <w:unhideWhenUsed/>
    <w:rsid w:val="00081D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rPr>
      <w:b/>
      <w:bCs/>
      <w:color w:val="4F81BD"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TableNormal"/>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TableNormal"/>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basedOn w:val="TableNormal"/>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basedOn w:val="TableNormal"/>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Normal"/>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Normal"/>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Normal"/>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Normal"/>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Normal"/>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TableNormal"/>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TableNormal"/>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TableNormal"/>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TableNormal"/>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TableNormal"/>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TableNormal"/>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TableNormal"/>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basedOn w:val="TableNormal"/>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TableNormal"/>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TableNormal"/>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TableNormal"/>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TableNormal"/>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TableNormal"/>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TableNormal"/>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basedOn w:val="TableNormal"/>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TableNormal"/>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TableNormal"/>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TableNormal"/>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TableNormal"/>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TableNormal"/>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TableNormal"/>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basedOn w:val="TableNormal"/>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TableNormal"/>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basedOn w:val="TableNormal"/>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TableNormal"/>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TableNormal"/>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TableNormal"/>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TableNormal"/>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TableNormal"/>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TableNormal"/>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basedOn w:val="TableNormal"/>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Normal"/>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Normal"/>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Normal"/>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Normal"/>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Normal"/>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TableNormal"/>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TableNormal"/>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TableNormal"/>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TableNormal"/>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TableNormal"/>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TableNormal"/>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TableNormal"/>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basedOn w:val="TableNormal"/>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TableNormal"/>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TableNormal"/>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TableNormal"/>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TableNormal"/>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TableNormal"/>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TableNormal"/>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basedOn w:val="TableNormal"/>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TableNormal"/>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pt-BR"/>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llowedHyperlink">
    <w:name w:val="FollowedHyperlink"/>
    <w:basedOn w:val="DefaultParagraphFont"/>
    <w:uiPriority w:val="99"/>
    <w:semiHidden/>
    <w:unhideWhenUsed/>
    <w:rsid w:val="00081D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s://nossocredito.rsgaranti.org.br/" TargetMode="Externa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ismunicipais.com.br/a1/rs/n/nova-santa-rita/lei-ordinaria/2022/177/1761/lei-ordinaria-n-1761-2022-altera-a-lei-1591-2020-que-dispoe-sobre-normas-relativas-a-livre-iniciativa-e-ao-livre-exercicio-de-atividades-economicas-e-disposicoes-sobre-a-atuacao-do-municipio-como-agente-normativo-e-regulador-e-da-outras-providencias?q=1761" TargetMode="External"/><Relationship Id="rId5" Type="http://schemas.openxmlformats.org/officeDocument/2006/relationships/settings" Target="settings.xml"/><Relationship Id="rId15" Type="http://schemas.openxmlformats.org/officeDocument/2006/relationships/hyperlink" Target="https://leismunicipais.com.br/a1/rs/n/nova-santa-rita/lei-ordinaria/2023/191/1903/lei-ordinaria-n-1903-2023-altera-o-art-4-da-lei-1846-22-que-institui-incentivo-para-a-regularizacao-das-transacoes-imobiliarias-que-especifica-por-meio-da-concessao-de-reducao-da-aliquota-do-imposto-de-transmissao-de-bens-imoveis-itbi?q=1903" TargetMode="External"/><Relationship Id="rId10" Type="http://schemas.openxmlformats.org/officeDocument/2006/relationships/hyperlink" Target="https://leismunicipais.com.br/a1/rs/n/nova-santa-rita/lei-ordinaria/2020/160/1591/lei-ordinaria-n-1591-2020-dispoe-sobre-normas-relativas-a-livre-iniciativa-e-ao-livre-exercicio-de-atividades-economicas-e-disposicoes-sobre-a-atuacao-do-municipio-como-agente-normativo-e-regulador-e-da-outras-providencias?q=159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eismunicipais.com.br/a1/rs/n/nova-santa-rita/lei-ordinaria/1998/38/380/lei-ordinaria-n-380-1998-autoriza-o-poder-executivo-municipal-a-conceder-incentivos-para-atrair-investimentos-sem-similar-no-municipio-e-da-outras-providencias?q=incentivos" TargetMode="External"/><Relationship Id="rId14" Type="http://schemas.openxmlformats.org/officeDocument/2006/relationships/hyperlink" Target="https://leismunicipais.com.br/a1/rs/n/nova-santa-rita/lei-ordinaria/2023/191/1902/lei-ordinaria-n-1902-2023-altera-artigos-da-lei-1884-2023-que-institui-o-refis-programa-de-recuperacao-fiscal-do-municipio-de-nova-santa-rita-e-da-outras-providencias?q=1902"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Arial"/>
        <a:cs typeface="Arial"/>
      </a:majorFont>
      <a:minorFont>
        <a:latin typeface="Calibri"/>
        <a:ea typeface="Arial"/>
        <a:cs typeface="Arial"/>
      </a:minorFont>
    </a:fontScheme>
    <a:fmtScheme name="Escritório">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A342323A-002A-4EE4-A291-E4E80A8EB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919</Words>
  <Characters>4966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Azambuja</dc:creator>
  <cp:lastModifiedBy>Fabiana Peixoto</cp:lastModifiedBy>
  <cp:revision>2</cp:revision>
  <cp:lastPrinted>2023-06-22T16:38:00Z</cp:lastPrinted>
  <dcterms:created xsi:type="dcterms:W3CDTF">2023-09-26T19:47:00Z</dcterms:created>
  <dcterms:modified xsi:type="dcterms:W3CDTF">2023-09-26T19:47:00Z</dcterms:modified>
</cp:coreProperties>
</file>